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Normal"/>
        <w:tblW w:w="149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4856"/>
        <w:gridCol w:w="1984"/>
        <w:gridCol w:w="2835"/>
        <w:gridCol w:w="2977"/>
      </w:tblGrid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0" w:type="dxa"/>
              <w:left w:w="300" w:type="dxa"/>
              <w:bottom w:w="80" w:type="dxa"/>
              <w:right w:w="63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6" w:lineRule="exact"/>
              <w:ind w:left="220" w:right="250" w:firstLine="52"/>
            </w:pPr>
            <w:r>
              <w:rPr>
                <w:rFonts w:ascii="Times" w:hAnsi="Times"/>
                <w:sz w:val="24"/>
                <w:szCs w:val="24"/>
                <w:u w:color="000000"/>
              </w:rPr>
              <w:t>№ п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/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2" w:type="dxa"/>
              <w:left w:w="722" w:type="dxa"/>
              <w:bottom w:w="80" w:type="dxa"/>
              <w:right w:w="1507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35"/>
              <w:ind w:left="642" w:right="688"/>
              <w:jc w:val="center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Позиция оценивания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0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135"/>
              <w:ind w:right="385"/>
              <w:jc w:val="center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Балл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5"/>
            </w:pPr>
            <w:r>
              <w:rPr>
                <w:rFonts w:ascii="Times" w:hAnsi="Times"/>
                <w:sz w:val="24"/>
                <w:szCs w:val="24"/>
                <w:u w:color="000000"/>
              </w:rPr>
              <w:t>Шкала оценки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</w:pPr>
            <w:r>
              <w:rPr>
                <w:rFonts w:ascii="Times" w:hAnsi="Times"/>
                <w:sz w:val="24"/>
                <w:szCs w:val="24"/>
                <w:u w:color="000000"/>
              </w:rPr>
              <w:t>Источник информации</w:t>
            </w:r>
          </w:p>
        </w:tc>
      </w:tr>
      <w:tr w:rsidR="00C31FDB" w:rsidRPr="00D116E9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55" w:lineRule="exact"/>
              <w:jc w:val="center"/>
            </w:pP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Критерий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>Качество дополнительной общеобразовательной программы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</w:tr>
      <w:tr w:rsidR="00C31FDB" w:rsidRPr="00D116E9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before="54"/>
            </w:pP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Группа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1.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>Качество оформления дополнительной общеобразовательной программы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46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right="169"/>
              <w:jc w:val="right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1.1.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26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65"/>
              <w:jc w:val="both"/>
            </w:pPr>
            <w:proofErr w:type="gramStart"/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Программа 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оформлена</w:t>
            </w:r>
            <w:proofErr w:type="gramEnd"/>
            <w:r>
              <w:rPr>
                <w:rFonts w:ascii="Times" w:hAnsi="Times"/>
                <w:sz w:val="24"/>
                <w:szCs w:val="24"/>
                <w:u w:color="000000"/>
              </w:rPr>
              <w:t xml:space="preserve"> в соответствии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 требованиями ГОСТ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935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right="402"/>
              <w:jc w:val="right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соответствует описанию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0,5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ab/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баллов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–отсутствует</w:t>
            </w:r>
            <w:r>
              <w:rPr>
                <w:rFonts w:ascii="Times" w:hAnsi="Times"/>
                <w:sz w:val="24"/>
                <w:szCs w:val="24"/>
                <w:u w:color="000000"/>
              </w:rPr>
              <w:tab/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5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right="112"/>
              <w:jc w:val="right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1.2.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6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65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Структура программы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содержит следующие элементы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: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пояснительная записка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цель 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 задачи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планируемые результаты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учебный план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содержание учебного плана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календарный учебный график</w:t>
            </w:r>
            <w:proofErr w:type="gramStart"/>
            <w:r>
              <w:rPr>
                <w:rFonts w:ascii="Times" w:hAnsi="Times"/>
                <w:sz w:val="24"/>
                <w:szCs w:val="24"/>
                <w:u w:color="000000"/>
                <w:lang w:val="es-ES_tradnl"/>
              </w:rPr>
              <w:t>, ,</w:t>
            </w:r>
            <w:proofErr w:type="gramEnd"/>
            <w:r>
              <w:rPr>
                <w:rFonts w:ascii="Times" w:hAnsi="Times"/>
                <w:sz w:val="24"/>
                <w:szCs w:val="24"/>
                <w:u w:color="000000"/>
                <w:lang w:val="es-ES_tradnl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формы аттестации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оценочные материалы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методические и информационные материалы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обеспечение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список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0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right="385"/>
              <w:jc w:val="right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–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0,5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ab/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баллов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–отсутствует</w:t>
            </w:r>
            <w:r>
              <w:rPr>
                <w:rFonts w:ascii="Times" w:hAnsi="Times"/>
                <w:sz w:val="24"/>
                <w:szCs w:val="24"/>
                <w:u w:color="000000"/>
              </w:rPr>
              <w:tab/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before="51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Интегральное значение группы показателей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90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51"/>
              <w:ind w:right="385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0 - 2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</w:tr>
      <w:tr w:rsidR="00C31FDB" w:rsidRPr="00D116E9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before="59"/>
            </w:pP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Группа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2.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>Качество содержания дополнительной общеобразовательной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 программы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14" w:type="dxa"/>
              <w:left w:w="214" w:type="dxa"/>
              <w:bottom w:w="80" w:type="dxa"/>
              <w:right w:w="26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34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Пояснительная записка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содержит информацию о направленности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возможность реализации индивидуального образовательного маршрута обучающегося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адресат программы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краткая характеристика обучающихся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возрастные особенности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иные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медико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-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психолого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педагогические характеристики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объем и срок освоения программы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общее количество учебных часов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запланированных на весь период обучения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необходимых для освоения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продолжительность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формы обучения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особенности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организации образовательного процесса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состав группы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режим занятий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,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64" w:lineRule="exact"/>
              <w:ind w:left="134"/>
              <w:jc w:val="both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периодичность и продолжительность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балла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–соответствует описанию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ab/>
            </w:r>
            <w:r>
              <w:rPr>
                <w:rFonts w:ascii="Times" w:hAnsi="Times"/>
                <w:sz w:val="24"/>
                <w:szCs w:val="24"/>
                <w:u w:color="000000"/>
              </w:rPr>
              <w:t>–отсутствуют</w:t>
            </w:r>
            <w:r>
              <w:rPr>
                <w:rFonts w:ascii="Times" w:hAnsi="Times"/>
                <w:sz w:val="24"/>
                <w:szCs w:val="24"/>
                <w:u w:color="000000"/>
              </w:rPr>
              <w:tab/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1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4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Цель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связана с названием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отражает ее основную направленность и желаемый конечный результат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личностные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метапредметные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предметные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Цель конкретизирована через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задачи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Формулировки задач соотнесены с планируемыми результатами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–соответствует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spacing w:before="137" w:line="270" w:lineRule="atLeast"/>
              <w:ind w:left="108" w:right="333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2.3.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21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0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Планируемые результаты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сформулированы с учетом цели программы как требования к знаниям и умениям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приобретаемым в процессе занятий по программе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компетенции и личностные качества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которые могут быть сформированы и развиты у детей в результате занятий по программе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личностные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метапредметные результаты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которые приобретет обучающийся по итогам освоения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spacing w:before="137" w:line="270" w:lineRule="atLeast"/>
              <w:ind w:left="108" w:right="333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2.4.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15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2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Учебный план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содержит перечень форм реализации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трудоемкость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количество часов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дисциплин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модулей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тем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практики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иных видов учебной деятельности и формы аттестации обучающихся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.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В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содержании учебного плана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дано описание разделов и тем программы в соответствии с последовательностью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заданной учебным планом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включая описание теоретиче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ских</w:t>
            </w:r>
            <w:r>
              <w:rPr>
                <w:rFonts w:ascii="Times New Roman" w:hAnsi="Times New Roman"/>
                <w:spacing w:val="2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практических</w:t>
            </w:r>
            <w:r>
              <w:rPr>
                <w:rFonts w:ascii="Times New Roman" w:hAnsi="Times New Roman"/>
                <w:spacing w:val="3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частей</w:t>
            </w:r>
            <w:r>
              <w:rPr>
                <w:rFonts w:ascii="Times New Roman" w:hAnsi="Times New Roman"/>
                <w:spacing w:val="28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</w:t>
            </w:r>
            <w:r>
              <w:rPr>
                <w:rFonts w:ascii="Times New Roman" w:hAnsi="Times New Roman"/>
                <w:spacing w:val="28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</w:t>
            </w:r>
            <w:r>
              <w:rPr>
                <w:rFonts w:ascii="Times New Roman" w:hAnsi="Times New Roman"/>
                <w:spacing w:val="2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контроля</w:t>
            </w:r>
            <w:r>
              <w:rPr>
                <w:rFonts w:ascii="Times New Roman" w:hAnsi="Times New Roman"/>
                <w:spacing w:val="2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по</w:t>
            </w:r>
            <w:r>
              <w:rPr>
                <w:rFonts w:ascii="Times New Roman" w:hAnsi="Times New Roman"/>
                <w:spacing w:val="28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каждой</w:t>
            </w:r>
            <w:r>
              <w:rPr>
                <w:rFonts w:ascii="Times New Roman" w:hAnsi="Times New Roman"/>
                <w:spacing w:val="26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теме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соответствующих цели и планируемым результатам освоения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spacing w:before="142" w:line="237" w:lineRule="auto"/>
              <w:ind w:left="108" w:right="333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данные общественной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2.5.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21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4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Календарный учебный график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определяет количество учебных недель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количество учебных дней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даты начала и окончания реализации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ее модулей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последовательность </w:t>
            </w:r>
            <w:proofErr w:type="gramStart"/>
            <w:r>
              <w:rPr>
                <w:rFonts w:ascii="Times" w:hAnsi="Times"/>
                <w:sz w:val="24"/>
                <w:szCs w:val="24"/>
                <w:u w:color="000000"/>
              </w:rPr>
              <w:t>реализации  содержания</w:t>
            </w:r>
            <w:proofErr w:type="gramEnd"/>
            <w:r>
              <w:rPr>
                <w:rFonts w:ascii="Times" w:hAnsi="Times"/>
                <w:sz w:val="24"/>
                <w:szCs w:val="24"/>
                <w:u w:color="000000"/>
              </w:rPr>
              <w:t xml:space="preserve"> учебного плана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spacing w:before="137" w:line="270" w:lineRule="atLeast"/>
              <w:ind w:left="108" w:right="333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2.6.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1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4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Материально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-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техническое обеспечение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прописано через характеристику помещения для занятий по программе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перечень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оборудования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инструментов и материалов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необходимых для реализации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обеспечивает достижение планируемых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данные общественной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2.7.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21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4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Информационное обеспечение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аудио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-,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видео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-,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фото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-,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интернет источники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актуальны и обеспечивает достижение планируемых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2.8.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6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66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Формы аттестации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представлены согласно учебному плану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зачет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творческая работа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выставка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конкурс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фестиваль и др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.).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Формы отслеживания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фиксации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предъявления и демонстрации образовательных результатов и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оценочные материалы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позволяют оценить достижение цели и задач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C31FDB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</w:pP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данные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2.9.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21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40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Методические материалы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представлены в виде описания методики работы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особенности организации образовательного процесса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методы обучения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формы организации образовательного процесса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формы организации учебного занятия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педагогические технологии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алгоритм учебного занятия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дидактические материалы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соответствует современным требованиям и обеспечивает достижение планируемых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451" w:type="dxa"/>
            </w:tcMar>
          </w:tcPr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501"/>
                <w:tab w:val="left" w:pos="1259"/>
                <w:tab w:val="left" w:pos="1654"/>
                <w:tab w:val="left" w:pos="3214"/>
              </w:tabs>
              <w:spacing w:before="131"/>
              <w:ind w:left="108" w:right="15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1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–отсутствуют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1-2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элемента</w:t>
            </w:r>
          </w:p>
          <w:p w:rsidR="00C31FDB" w:rsidRDefault="00C31FDB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</w:pPr>
          </w:p>
          <w:p w:rsidR="00C31FDB" w:rsidRDefault="00606955">
            <w:pPr>
              <w:pStyle w:val="2"/>
              <w:tabs>
                <w:tab w:val="left" w:pos="611"/>
                <w:tab w:val="left" w:pos="1600"/>
                <w:tab w:val="left" w:pos="2105"/>
              </w:tabs>
              <w:ind w:left="108" w:right="160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– отсутствуют более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1" w:type="dxa"/>
              <w:left w:w="171" w:type="dxa"/>
              <w:bottom w:w="80" w:type="dxa"/>
              <w:right w:w="18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91" w:right="2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2.10.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261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110" w:right="65"/>
              <w:jc w:val="both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Изложение содержания программы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выполнено профессионально грамотно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отмечается логика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последовательность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аргументированность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системность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научно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-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методическая обоснованность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соответствие учебному плану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;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стиль изложения понятен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1311"/>
                <w:tab w:val="left" w:pos="1600"/>
                <w:tab w:val="left" w:pos="2105"/>
              </w:tabs>
              <w:ind w:left="10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2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>балла</w:t>
            </w:r>
            <w:r>
              <w:rPr>
                <w:rFonts w:ascii="Times New Roman" w:hAnsi="Times New Roman"/>
                <w:spacing w:val="-1"/>
                <w:sz w:val="24"/>
                <w:szCs w:val="24"/>
                <w:u w:color="000000"/>
              </w:rPr>
              <w:t>–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  <w:p w:rsidR="00C31FDB" w:rsidRDefault="00606955">
            <w:pPr>
              <w:pStyle w:val="2"/>
              <w:tabs>
                <w:tab w:val="left" w:pos="1311"/>
                <w:tab w:val="left" w:pos="1416"/>
              </w:tabs>
              <w:spacing w:before="129"/>
              <w:ind w:left="10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– имеются незначительные замечания</w:t>
            </w:r>
          </w:p>
          <w:p w:rsidR="00C31FDB" w:rsidRDefault="00606955">
            <w:pPr>
              <w:pStyle w:val="2"/>
              <w:tabs>
                <w:tab w:val="left" w:pos="1311"/>
                <w:tab w:val="left" w:pos="1416"/>
              </w:tabs>
              <w:spacing w:before="139"/>
              <w:ind w:left="108"/>
            </w:pP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pacing w:val="-1"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– не</w:t>
            </w:r>
            <w:r>
              <w:rPr>
                <w:rFonts w:ascii="Times New Roman" w:hAnsi="Times New Roman"/>
                <w:spacing w:val="-8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pacing w:val="-1"/>
                <w:sz w:val="24"/>
                <w:szCs w:val="24"/>
                <w:u w:color="000000"/>
              </w:rPr>
              <w:t>соответствует описанию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before="210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lastRenderedPageBreak/>
              <w:t xml:space="preserve">Интегральное значение группы показателей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10"/>
              <w:ind w:left="159" w:right="96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-20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</w:tr>
      <w:tr w:rsidR="00C31FDB" w:rsidRPr="00D116E9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Группа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 xml:space="preserve">3. </w:t>
            </w:r>
            <w:r>
              <w:rPr>
                <w:rFonts w:ascii="Times" w:hAnsi="Times"/>
                <w:b/>
                <w:bCs/>
                <w:sz w:val="24"/>
                <w:szCs w:val="24"/>
                <w:u w:color="000000"/>
              </w:rPr>
              <w:t>Доступность реализации дополнительных общеобразовательных программ для различных категорий обучающихся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Pr="00D116E9" w:rsidRDefault="00C31FDB">
            <w:pPr>
              <w:rPr>
                <w:lang w:val="ru-RU"/>
              </w:rPr>
            </w:pP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83" w:right="34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3.1.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1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Наличие детей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-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инвалидов и детей с ограниченными возможностями здоровья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обучающихся по программе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за предыдущий учебный год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или полный курс обучения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балла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7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73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образовательной организации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83" w:right="34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3.2.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1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Наличие талантливых детей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обучающихся по программе и получивших премии для поддержки талантливой молодежи на разных уровнях за последние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3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года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третий год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 – год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предшествующий проведению оценки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2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балла 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7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73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образовательной организации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83" w:right="34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3.3.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10"/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Наличие обучающихся по индивидуальной образовательной программе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индивидуальному учебному плану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,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за предыдущий учебный год или полный курс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обучения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7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73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образовательной организации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68" w:lineRule="exact"/>
              <w:ind w:left="83" w:right="34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3.4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441" w:type="dxa"/>
            </w:tcMar>
          </w:tcPr>
          <w:p w:rsidR="00C31FDB" w:rsidRDefault="00606955">
            <w:pPr>
              <w:pStyle w:val="2"/>
              <w:tabs>
                <w:tab w:val="left" w:pos="1939"/>
                <w:tab w:val="left" w:pos="3823"/>
                <w:tab w:val="left" w:pos="5580"/>
                <w:tab w:val="left" w:pos="5580"/>
              </w:tabs>
              <w:ind w:left="110" w:right="155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Использование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ab/>
              <w:t>дистанционных образовательных</w:t>
            </w:r>
            <w:r>
              <w:rPr>
                <w:rFonts w:ascii="Times" w:hAnsi="Times"/>
                <w:sz w:val="24"/>
                <w:szCs w:val="24"/>
                <w:u w:color="000000"/>
              </w:rPr>
              <w:tab/>
              <w:t>технологий при реализации</w:t>
            </w:r>
            <w:r>
              <w:rPr>
                <w:rFonts w:ascii="Times New Roman" w:hAnsi="Times New Roman"/>
                <w:spacing w:val="-3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68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7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140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83" w:right="34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3.5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1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Использование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 сетевой формы реализации программы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0 - 1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before="137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73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>данные общественной экспертизы 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3" w:type="dxa"/>
              <w:left w:w="163" w:type="dxa"/>
              <w:bottom w:w="80" w:type="dxa"/>
              <w:right w:w="199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83" w:right="34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3.6.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10"/>
            </w:pPr>
            <w:bookmarkStart w:id="0" w:name="_GoBack"/>
            <w:r>
              <w:rPr>
                <w:rFonts w:ascii="Times" w:hAnsi="Times"/>
                <w:sz w:val="24"/>
                <w:szCs w:val="24"/>
                <w:u w:color="000000"/>
              </w:rPr>
              <w:t xml:space="preserve">Использование в программе модульной и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(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или</w:t>
            </w:r>
            <w:r>
              <w:rPr>
                <w:rFonts w:ascii="Times" w:hAnsi="Times"/>
                <w:sz w:val="24"/>
                <w:szCs w:val="24"/>
                <w:u w:color="000000"/>
              </w:rPr>
              <w:t xml:space="preserve">)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разноуровневой структур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.</w:t>
            </w:r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1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да</w:t>
            </w:r>
          </w:p>
          <w:p w:rsidR="00C31FDB" w:rsidRDefault="00606955">
            <w:pPr>
              <w:pStyle w:val="2"/>
              <w:tabs>
                <w:tab w:val="left" w:pos="708"/>
                <w:tab w:val="left" w:pos="1416"/>
              </w:tabs>
              <w:spacing w:line="270" w:lineRule="exact"/>
              <w:ind w:left="108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0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баллов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–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188" w:type="dxa"/>
              <w:bottom w:w="80" w:type="dxa"/>
              <w:right w:w="911" w:type="dxa"/>
            </w:tcMar>
          </w:tcPr>
          <w:p w:rsidR="00C31FDB" w:rsidRDefault="00606955">
            <w:pPr>
              <w:pStyle w:val="2"/>
              <w:tabs>
                <w:tab w:val="left" w:pos="708"/>
              </w:tabs>
              <w:spacing w:before="73"/>
              <w:ind w:left="108" w:right="390"/>
            </w:pPr>
            <w:r>
              <w:rPr>
                <w:rFonts w:ascii="Times" w:hAnsi="Times"/>
                <w:sz w:val="24"/>
                <w:szCs w:val="24"/>
                <w:u w:color="000000"/>
              </w:rPr>
              <w:t xml:space="preserve">данные общественной экспертизы </w:t>
            </w:r>
            <w:r>
              <w:rPr>
                <w:rFonts w:ascii="Times" w:hAnsi="Times"/>
                <w:sz w:val="24"/>
                <w:szCs w:val="24"/>
                <w:u w:color="000000"/>
              </w:rPr>
              <w:t>программы</w:t>
            </w:r>
          </w:p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110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 xml:space="preserve">Интегральное значение группы показателей группы </w:t>
            </w: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0-8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88" w:type="dxa"/>
              <w:left w:w="80" w:type="dxa"/>
              <w:bottom w:w="80" w:type="dxa"/>
              <w:right w:w="521" w:type="dxa"/>
            </w:tcMar>
          </w:tcPr>
          <w:p w:rsidR="00C31FDB" w:rsidRDefault="00C31FD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</w:tr>
      <w:tr w:rsidR="00C31FDB" w:rsidTr="00D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0" w:type="dxa"/>
              <w:left w:w="190" w:type="dxa"/>
              <w:bottom w:w="80" w:type="dxa"/>
              <w:right w:w="80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</w:tabs>
              <w:spacing w:line="270" w:lineRule="exact"/>
              <w:ind w:left="110"/>
            </w:pPr>
            <w:r>
              <w:rPr>
                <w:rFonts w:ascii="Times" w:hAnsi="Times"/>
                <w:b/>
                <w:bCs/>
                <w:i/>
                <w:iCs/>
                <w:sz w:val="24"/>
                <w:szCs w:val="24"/>
                <w:u w:color="000000"/>
              </w:rPr>
              <w:t>ИТОГО по всем показателям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39" w:type="dxa"/>
              <w:left w:w="239" w:type="dxa"/>
              <w:bottom w:w="80" w:type="dxa"/>
              <w:right w:w="323" w:type="dxa"/>
            </w:tcMar>
          </w:tcPr>
          <w:p w:rsidR="00C31FDB" w:rsidRDefault="00606955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0" w:lineRule="exact"/>
              <w:ind w:left="159" w:right="96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0-30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8" w:type="dxa"/>
              <w:left w:w="80" w:type="dxa"/>
              <w:bottom w:w="80" w:type="dxa"/>
              <w:right w:w="521" w:type="dxa"/>
            </w:tcMar>
          </w:tcPr>
          <w:p w:rsidR="00C31FDB" w:rsidRDefault="00C31FDB"/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FDB" w:rsidRDefault="00C31FDB"/>
        </w:tc>
      </w:tr>
    </w:tbl>
    <w:p w:rsidR="00C31FDB" w:rsidRDefault="00C31FD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sectPr w:rsidR="00C31FDB" w:rsidSect="00D116E9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55" w:rsidRDefault="00606955">
      <w:r>
        <w:separator/>
      </w:r>
    </w:p>
  </w:endnote>
  <w:endnote w:type="continuationSeparator" w:id="0">
    <w:p w:rsidR="00606955" w:rsidRDefault="006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FDB" w:rsidRDefault="00C31F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55" w:rsidRDefault="00606955">
      <w:r>
        <w:separator/>
      </w:r>
    </w:p>
  </w:footnote>
  <w:footnote w:type="continuationSeparator" w:id="0">
    <w:p w:rsidR="00606955" w:rsidRDefault="006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FDB" w:rsidRDefault="00C31F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DB"/>
    <w:rsid w:val="00606955"/>
    <w:rsid w:val="00C31FDB"/>
    <w:rsid w:val="00D116E9"/>
    <w:rsid w:val="00E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0DE3D-BB56-4410-A30D-132DC3F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116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6E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MAXIM</cp:lastModifiedBy>
  <cp:revision>3</cp:revision>
  <cp:lastPrinted>2019-01-17T11:59:00Z</cp:lastPrinted>
  <dcterms:created xsi:type="dcterms:W3CDTF">2019-01-17T11:54:00Z</dcterms:created>
  <dcterms:modified xsi:type="dcterms:W3CDTF">2019-01-17T13:11:00Z</dcterms:modified>
</cp:coreProperties>
</file>